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4" w:rsidRPr="00E063EF" w:rsidRDefault="00141F95" w:rsidP="00E063EF">
      <w:p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63EF">
        <w:rPr>
          <w:rFonts w:ascii="Arial" w:hAnsi="Arial" w:cs="Arial"/>
          <w:b/>
          <w:sz w:val="24"/>
          <w:szCs w:val="24"/>
        </w:rPr>
        <w:t>RELATÓRIA DE DÚVIDAS FREQUENTES</w:t>
      </w:r>
    </w:p>
    <w:p w:rsidR="00141F95" w:rsidRPr="00E063EF" w:rsidRDefault="00141F95" w:rsidP="00E063EF">
      <w:pPr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:rsidR="00141F95" w:rsidRPr="00E063EF" w:rsidRDefault="00141F95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E063EF">
        <w:rPr>
          <w:rFonts w:ascii="Arial" w:hAnsi="Arial" w:cs="Arial"/>
          <w:b/>
          <w:sz w:val="24"/>
          <w:szCs w:val="24"/>
        </w:rPr>
        <w:t>Onde são aplicados os recursos do IPTU?</w:t>
      </w:r>
    </w:p>
    <w:p w:rsidR="008C7D7C" w:rsidRPr="00E063EF" w:rsidRDefault="008C7D7C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O IPTU é um tributo arrecado todos os anos e revertido em melhorias para o município. Esses recursos são chamados de “recursos próprios” e devem ser aplicados em obras e instrumentos que venham beneficiar toda a população: saúde, educação, infraestrutura, ação social, etc.</w:t>
      </w:r>
    </w:p>
    <w:p w:rsidR="008C7D7C" w:rsidRPr="00E063EF" w:rsidRDefault="008C7D7C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Além disso, o seu IPTU complementa a contrapartida municipal dos recursos destinados pelo Governo.</w:t>
      </w:r>
      <w:r w:rsidR="008B5202" w:rsidRPr="00E063EF">
        <w:rPr>
          <w:rFonts w:ascii="Arial" w:hAnsi="Arial" w:cs="Arial"/>
          <w:sz w:val="24"/>
          <w:szCs w:val="24"/>
        </w:rPr>
        <w:t xml:space="preserve"> Funciona assim, o governo destina um recurso, mas o município </w:t>
      </w:r>
      <w:r w:rsidR="0011168D">
        <w:rPr>
          <w:rFonts w:ascii="Arial" w:hAnsi="Arial" w:cs="Arial"/>
          <w:sz w:val="24"/>
          <w:szCs w:val="24"/>
        </w:rPr>
        <w:t xml:space="preserve">muitas vezes </w:t>
      </w:r>
      <w:r w:rsidR="008B5202" w:rsidRPr="00E063EF">
        <w:rPr>
          <w:rFonts w:ascii="Arial" w:hAnsi="Arial" w:cs="Arial"/>
          <w:sz w:val="24"/>
          <w:szCs w:val="24"/>
        </w:rPr>
        <w:t>precisa complementar com uma parte (contrapartida) e este dinheiro precisa ser de caixa próprio.</w:t>
      </w:r>
    </w:p>
    <w:p w:rsidR="008C7D7C" w:rsidRPr="00E063EF" w:rsidRDefault="008C7D7C" w:rsidP="00E063EF">
      <w:pPr>
        <w:pStyle w:val="PargrafodaLista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</w:p>
    <w:p w:rsidR="008B5202" w:rsidRPr="00E063EF" w:rsidRDefault="00141F95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E063EF">
        <w:rPr>
          <w:rFonts w:ascii="Arial" w:hAnsi="Arial" w:cs="Arial"/>
          <w:b/>
          <w:sz w:val="24"/>
          <w:szCs w:val="24"/>
        </w:rPr>
        <w:t>O que mudou no IPTU 2018?</w:t>
      </w:r>
    </w:p>
    <w:p w:rsidR="00C909B3" w:rsidRPr="00E063EF" w:rsidRDefault="008B5202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A Planta Genérica de Valores (PGV) foi atualizada. Há 30 anos isso não acontecia, e desta forma, o IPTU dos bairros mais nobres e mais antigos da cidade eram menores do que os locais atualizados. Injusto com o cidadão que mora em bairros mais afastados e muitas vezes sem infraestrutura adequada.</w:t>
      </w:r>
      <w:r w:rsidR="00C909B3" w:rsidRPr="00E063EF">
        <w:rPr>
          <w:rFonts w:ascii="Arial" w:hAnsi="Arial" w:cs="Arial"/>
          <w:sz w:val="24"/>
          <w:szCs w:val="24"/>
        </w:rPr>
        <w:t xml:space="preserve"> </w:t>
      </w:r>
      <w:r w:rsidRPr="00E063EF">
        <w:rPr>
          <w:rFonts w:ascii="Arial" w:hAnsi="Arial" w:cs="Arial"/>
          <w:sz w:val="24"/>
          <w:szCs w:val="24"/>
        </w:rPr>
        <w:t>Com a correção da PGV, o Imposto Predial e Territorial Urbano de muitas pessoas teve redução e para as áreas nobres, elevação.</w:t>
      </w:r>
    </w:p>
    <w:p w:rsidR="00C909B3" w:rsidRPr="00E063EF" w:rsidRDefault="008B5202" w:rsidP="00E063EF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Outra mudança aconteceu com a alíquota</w:t>
      </w:r>
      <w:r w:rsidR="00C909B3" w:rsidRPr="00E063EF">
        <w:rPr>
          <w:rFonts w:ascii="Arial" w:hAnsi="Arial" w:cs="Arial"/>
          <w:sz w:val="24"/>
          <w:szCs w:val="24"/>
        </w:rPr>
        <w:t xml:space="preserve">, para terrenos edificados, a alíquota aplicada para o exercício de 2018 é de 0.8% sobre o valor venal do </w:t>
      </w:r>
      <w:r w:rsidR="0011168D">
        <w:rPr>
          <w:rFonts w:ascii="Arial" w:hAnsi="Arial" w:cs="Arial"/>
          <w:sz w:val="24"/>
          <w:szCs w:val="24"/>
        </w:rPr>
        <w:t>imóvel.</w:t>
      </w:r>
    </w:p>
    <w:p w:rsidR="008B5202" w:rsidRPr="00E063EF" w:rsidRDefault="008B5202" w:rsidP="00E063EF">
      <w:pPr>
        <w:pStyle w:val="PargrafodaLista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</w:p>
    <w:p w:rsidR="00141F95" w:rsidRPr="00E063EF" w:rsidRDefault="00141F95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E063EF">
        <w:rPr>
          <w:rFonts w:ascii="Arial" w:hAnsi="Arial" w:cs="Arial"/>
          <w:b/>
          <w:sz w:val="24"/>
          <w:szCs w:val="24"/>
        </w:rPr>
        <w:t>Porque o valor do IPTU de terrenos vazios é mais alto?</w:t>
      </w:r>
    </w:p>
    <w:p w:rsidR="00C909B3" w:rsidRPr="00E063EF" w:rsidRDefault="00C909B3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 xml:space="preserve">Desde 2012, o município passou a cumprir a Lei Federal 10.257/2001 que estipula alíquota progressiva para terrenos não edificados. No primeiro ano, o valor aplicado sobre o valor venal do terreno será de 2% e no ano seguinte se não houver a edificação ou utilização do solo o percentual segue sua progressividade até o teto de </w:t>
      </w:r>
      <w:r w:rsidR="0011168D">
        <w:rPr>
          <w:rFonts w:ascii="Arial" w:hAnsi="Arial" w:cs="Arial"/>
          <w:sz w:val="24"/>
          <w:szCs w:val="24"/>
        </w:rPr>
        <w:t>2,75%</w:t>
      </w:r>
      <w:r w:rsidRPr="00E063EF">
        <w:rPr>
          <w:rFonts w:ascii="Arial" w:hAnsi="Arial" w:cs="Arial"/>
          <w:sz w:val="24"/>
          <w:szCs w:val="24"/>
        </w:rPr>
        <w:t xml:space="preserve"> para este município, embora a lei federal seja clara em dizer que este valor pode chegar até 15%.</w:t>
      </w:r>
    </w:p>
    <w:p w:rsidR="00C909B3" w:rsidRPr="00E063EF" w:rsidRDefault="00C909B3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lastRenderedPageBreak/>
        <w:t>Exercer a lei federal tem como objetivo evitar a especulação imobiliária, que é o ato de investir em imóveis e terrenos esperando lucros acima da média com a venda no futuro. Com isso, boa parte dos investidores deixam seus lotes em desmazelo não realizando manutenção de roçada, limpeza e calçamento adequado.</w:t>
      </w:r>
    </w:p>
    <w:p w:rsidR="00C909B3" w:rsidRPr="00E063EF" w:rsidRDefault="00C909B3" w:rsidP="00E063EF">
      <w:pPr>
        <w:pStyle w:val="PargrafodaLista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</w:p>
    <w:p w:rsidR="00141F95" w:rsidRPr="00E063EF" w:rsidRDefault="00141F95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E063EF">
        <w:rPr>
          <w:rFonts w:ascii="Arial" w:hAnsi="Arial" w:cs="Arial"/>
          <w:b/>
          <w:sz w:val="24"/>
          <w:szCs w:val="24"/>
        </w:rPr>
        <w:t>Quem tem direito a isenção?</w:t>
      </w:r>
    </w:p>
    <w:p w:rsidR="0011168D" w:rsidRDefault="00C909B3" w:rsidP="00E063EF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Tem direito a requerer o pedido de isenção do IPTU os proprietários de imóveis aposentados, pensionistas, portadores de deficiência ou famílias em situação de vulnerabilidade social.</w:t>
      </w:r>
    </w:p>
    <w:p w:rsidR="00C909B3" w:rsidRPr="00E063EF" w:rsidRDefault="00C909B3" w:rsidP="00E063EF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 xml:space="preserve">A isenção do Imposto Predial e Territorial Urbano </w:t>
      </w:r>
      <w:r w:rsidR="0011168D">
        <w:rPr>
          <w:rFonts w:ascii="Arial" w:hAnsi="Arial" w:cs="Arial"/>
          <w:sz w:val="24"/>
          <w:szCs w:val="24"/>
        </w:rPr>
        <w:t xml:space="preserve">aconteceu </w:t>
      </w:r>
      <w:r w:rsidRPr="00E063EF">
        <w:rPr>
          <w:rFonts w:ascii="Arial" w:hAnsi="Arial" w:cs="Arial"/>
          <w:sz w:val="24"/>
          <w:szCs w:val="24"/>
        </w:rPr>
        <w:t xml:space="preserve">de janeiro a março deste ano. </w:t>
      </w:r>
    </w:p>
    <w:p w:rsidR="00C909B3" w:rsidRPr="00E063EF" w:rsidRDefault="00C909B3" w:rsidP="00E063EF">
      <w:pPr>
        <w:pStyle w:val="PargrafodaLista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</w:p>
    <w:p w:rsidR="00BA3D1C" w:rsidRPr="00E063EF" w:rsidRDefault="0011168D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Porque eu pago COSIP (Contribuição de Iluminação Pública) </w:t>
      </w:r>
      <w:r w:rsidR="00E063EF" w:rsidRPr="00E063EF">
        <w:rPr>
          <w:rFonts w:ascii="Arial" w:hAnsi="Arial" w:cs="Arial"/>
          <w:b/>
          <w:sz w:val="24"/>
          <w:szCs w:val="24"/>
        </w:rPr>
        <w:t>no carnê do IPTU e na fatura da Copel?</w:t>
      </w:r>
    </w:p>
    <w:p w:rsidR="00E063EF" w:rsidRPr="00E063EF" w:rsidRDefault="00E063EF" w:rsidP="00E063EF">
      <w:pPr>
        <w:pStyle w:val="PargrafodaLista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Quando sua construção não está regularizada, a prefeitura entende que o terreno está vazio. Desta forma, é incluíd</w:t>
      </w:r>
      <w:r w:rsidR="0011168D">
        <w:rPr>
          <w:rFonts w:ascii="Arial" w:hAnsi="Arial" w:cs="Arial"/>
          <w:sz w:val="24"/>
          <w:szCs w:val="24"/>
        </w:rPr>
        <w:t xml:space="preserve">o o COSIP </w:t>
      </w:r>
      <w:r w:rsidRPr="00E063EF">
        <w:rPr>
          <w:rFonts w:ascii="Arial" w:hAnsi="Arial" w:cs="Arial"/>
          <w:sz w:val="24"/>
          <w:szCs w:val="24"/>
        </w:rPr>
        <w:t>no carnê. Se há residência neste lote, o relógio de energia fica ativo, gerando sua fatura mensal com a contribuição da Taxa de Iluminação Pública.</w:t>
      </w:r>
    </w:p>
    <w:p w:rsidR="00E063EF" w:rsidRPr="00E063EF" w:rsidRDefault="00E063EF" w:rsidP="00E063EF">
      <w:pPr>
        <w:pStyle w:val="PargrafodaLista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Para resolver esta situação você deve regularizar sua construção.</w:t>
      </w:r>
    </w:p>
    <w:p w:rsidR="00E063EF" w:rsidRPr="00E063EF" w:rsidRDefault="00E063EF" w:rsidP="00E063EF">
      <w:pPr>
        <w:pStyle w:val="PargrafodaLista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:rsidR="00E063EF" w:rsidRPr="00E063EF" w:rsidRDefault="00E063EF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E063EF">
        <w:rPr>
          <w:rFonts w:ascii="Arial" w:hAnsi="Arial" w:cs="Arial"/>
          <w:b/>
          <w:sz w:val="24"/>
          <w:szCs w:val="24"/>
        </w:rPr>
        <w:t>Minha construção não é regularizada, o que eu faço?</w:t>
      </w:r>
    </w:p>
    <w:p w:rsidR="00E063EF" w:rsidRPr="00E063EF" w:rsidRDefault="00E063EF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Quem começou ou construiu nos últimos 12 meses e não regularizou a situação, deve procurar o Setor de Tributação da Prefeitura Municipal de Nova Esperança.</w:t>
      </w:r>
    </w:p>
    <w:p w:rsidR="00E063EF" w:rsidRPr="00E063EF" w:rsidRDefault="00E063EF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 xml:space="preserve">Deixar de regularizar sua construção não é vantajoso. Além da alíquota dos terrenos não edificados </w:t>
      </w:r>
      <w:proofErr w:type="gramStart"/>
      <w:r w:rsidRPr="00E063EF">
        <w:rPr>
          <w:rFonts w:ascii="Arial" w:hAnsi="Arial" w:cs="Arial"/>
          <w:sz w:val="24"/>
          <w:szCs w:val="24"/>
        </w:rPr>
        <w:t>ser</w:t>
      </w:r>
      <w:proofErr w:type="gramEnd"/>
      <w:r w:rsidRPr="00E063EF">
        <w:rPr>
          <w:rFonts w:ascii="Arial" w:hAnsi="Arial" w:cs="Arial"/>
          <w:sz w:val="24"/>
          <w:szCs w:val="24"/>
        </w:rPr>
        <w:t xml:space="preserve"> maior, ainda há cobrança da </w:t>
      </w:r>
      <w:r w:rsidR="0011168D">
        <w:rPr>
          <w:rFonts w:ascii="Arial" w:hAnsi="Arial" w:cs="Arial"/>
          <w:sz w:val="24"/>
          <w:szCs w:val="24"/>
        </w:rPr>
        <w:t>COSIP junto ao seu carnê</w:t>
      </w:r>
      <w:r w:rsidRPr="00E063EF">
        <w:rPr>
          <w:rFonts w:ascii="Arial" w:hAnsi="Arial" w:cs="Arial"/>
          <w:sz w:val="24"/>
          <w:szCs w:val="24"/>
        </w:rPr>
        <w:t>.</w:t>
      </w:r>
    </w:p>
    <w:p w:rsidR="00E063EF" w:rsidRPr="00E063EF" w:rsidRDefault="00E063EF" w:rsidP="00E063EF">
      <w:pPr>
        <w:pStyle w:val="PargrafodaLista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:rsidR="00141F95" w:rsidRPr="00E063EF" w:rsidRDefault="00E063EF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E063EF">
        <w:rPr>
          <w:rFonts w:ascii="Arial" w:hAnsi="Arial" w:cs="Arial"/>
          <w:b/>
          <w:sz w:val="24"/>
          <w:szCs w:val="24"/>
        </w:rPr>
        <w:t>Sinto-me</w:t>
      </w:r>
      <w:r w:rsidR="00141F95" w:rsidRPr="00E063EF">
        <w:rPr>
          <w:rFonts w:ascii="Arial" w:hAnsi="Arial" w:cs="Arial"/>
          <w:b/>
          <w:sz w:val="24"/>
          <w:szCs w:val="24"/>
        </w:rPr>
        <w:t xml:space="preserve"> prejudicado o que devo fazer?</w:t>
      </w:r>
    </w:p>
    <w:p w:rsidR="00E063EF" w:rsidRPr="00E063EF" w:rsidRDefault="00E063EF" w:rsidP="00E063EF">
      <w:pPr>
        <w:pStyle w:val="PargrafodaLista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t>O contribuinte que se sentir prejudicado, injustiçado ou lesado no direito da lei, deve procurar o Setor de Tributação para analisar individualmente a sua situação.</w:t>
      </w:r>
    </w:p>
    <w:p w:rsidR="00E063EF" w:rsidRPr="00E063EF" w:rsidRDefault="00E063EF" w:rsidP="00E063EF">
      <w:pPr>
        <w:pStyle w:val="PargrafodaLista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</w:p>
    <w:p w:rsidR="00141F95" w:rsidRPr="00E063EF" w:rsidRDefault="008C7D7C" w:rsidP="00E063EF">
      <w:pPr>
        <w:pStyle w:val="PargrafodaLista"/>
        <w:numPr>
          <w:ilvl w:val="0"/>
          <w:numId w:val="1"/>
        </w:numPr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  <w:r w:rsidRPr="00E063EF">
        <w:rPr>
          <w:rFonts w:ascii="Arial" w:hAnsi="Arial" w:cs="Arial"/>
          <w:b/>
          <w:sz w:val="24"/>
          <w:szCs w:val="24"/>
        </w:rPr>
        <w:t>Quero ingressar no Programa Menos IPTU, como fazer?</w:t>
      </w:r>
    </w:p>
    <w:p w:rsidR="00E063EF" w:rsidRPr="00E063EF" w:rsidRDefault="00E063EF" w:rsidP="00E063EF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63EF">
        <w:rPr>
          <w:rFonts w:ascii="Arial" w:hAnsi="Arial" w:cs="Arial"/>
          <w:sz w:val="24"/>
          <w:szCs w:val="24"/>
        </w:rPr>
        <w:lastRenderedPageBreak/>
        <w:t>Como forma de beneficiar o cidadão que mantém seus tributos em dia, para os pagamentos à vista o desconto é de 15% e o proprietário ganha um passe para o Programa Menos IPTU. O objetivo deste programa é estimular o contribuinte a manter seus tributos regularizados oferecendo a ele a vantagem do desconto progressivo – portanto – de acordo com a Lei 2.561/17, mantendo a situação tributária regularizada durante quatro anos, no ano seguinte o cidadão terá direito a 2% de desconto adicional e assim progressivamente a cada ano até somar 8%.</w:t>
      </w:r>
    </w:p>
    <w:p w:rsidR="00E063EF" w:rsidRPr="00E063EF" w:rsidRDefault="00E063EF" w:rsidP="00E063EF">
      <w:pPr>
        <w:pStyle w:val="PargrafodaLista"/>
        <w:spacing w:line="360" w:lineRule="auto"/>
        <w:ind w:left="851"/>
        <w:rPr>
          <w:rFonts w:ascii="Arial" w:hAnsi="Arial" w:cs="Arial"/>
          <w:b/>
          <w:sz w:val="24"/>
          <w:szCs w:val="24"/>
        </w:rPr>
      </w:pPr>
    </w:p>
    <w:sectPr w:rsidR="00E063EF" w:rsidRPr="00E06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EB3"/>
    <w:multiLevelType w:val="hybridMultilevel"/>
    <w:tmpl w:val="EEC6B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5"/>
    <w:rsid w:val="0011168D"/>
    <w:rsid w:val="00141F95"/>
    <w:rsid w:val="001D78BD"/>
    <w:rsid w:val="00230201"/>
    <w:rsid w:val="008B5202"/>
    <w:rsid w:val="008C7D7C"/>
    <w:rsid w:val="00B43555"/>
    <w:rsid w:val="00BA3D1C"/>
    <w:rsid w:val="00C909B3"/>
    <w:rsid w:val="00DE12EB"/>
    <w:rsid w:val="00E063EF"/>
    <w:rsid w:val="00E34224"/>
    <w:rsid w:val="00F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2018-05-22T14:16:00Z</cp:lastPrinted>
  <dcterms:created xsi:type="dcterms:W3CDTF">2018-07-24T13:57:00Z</dcterms:created>
  <dcterms:modified xsi:type="dcterms:W3CDTF">2018-07-24T13:57:00Z</dcterms:modified>
</cp:coreProperties>
</file>